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C24" w:rsidRDefault="00EB1C24" w:rsidP="00EB1C24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Отчет № 10</w:t>
      </w:r>
      <w:r>
        <w:rPr>
          <w:b/>
          <w:sz w:val="24"/>
          <w:szCs w:val="24"/>
        </w:rPr>
        <w:t xml:space="preserve"> от 20.12.2018г</w:t>
      </w:r>
    </w:p>
    <w:p w:rsidR="00EB1C24" w:rsidRDefault="00EB1C24" w:rsidP="00EB1C24">
      <w:pPr>
        <w:pStyle w:val="a6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 результатах контрольного мероприятия</w:t>
      </w:r>
    </w:p>
    <w:p w:rsidR="00EB1C24" w:rsidRPr="009C2F20" w:rsidRDefault="00EB1C24" w:rsidP="00EB1C24">
      <w:pPr>
        <w:pStyle w:val="a3"/>
        <w:ind w:firstLine="720"/>
        <w:jc w:val="both"/>
        <w:rPr>
          <w:b/>
          <w:szCs w:val="24"/>
        </w:rPr>
      </w:pPr>
      <w:r>
        <w:rPr>
          <w:b/>
          <w:szCs w:val="24"/>
        </w:rPr>
        <w:t>«Проверка эффективности и целевого использования средств бюджета Томского района муниципальным бюджетным образовательным учреждением дополнительного образов</w:t>
      </w:r>
      <w:r>
        <w:rPr>
          <w:b/>
          <w:szCs w:val="24"/>
        </w:rPr>
        <w:t>ания «Детская школа искусств п. Зональная Станция</w:t>
      </w:r>
      <w:r>
        <w:rPr>
          <w:b/>
          <w:szCs w:val="24"/>
          <w:lang w:eastAsia="en-US"/>
        </w:rPr>
        <w:t>».</w:t>
      </w:r>
    </w:p>
    <w:p w:rsidR="00EB1C24" w:rsidRPr="003C6D77" w:rsidRDefault="00EB1C24" w:rsidP="00EB1C24">
      <w:pPr>
        <w:pStyle w:val="a6"/>
        <w:rPr>
          <w:sz w:val="24"/>
          <w:szCs w:val="24"/>
        </w:rPr>
      </w:pPr>
    </w:p>
    <w:p w:rsidR="00EB1C24" w:rsidRPr="005B2EF1" w:rsidRDefault="00EB1C24" w:rsidP="00EB1C24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Основание для проведения контрольного мероприятия:</w:t>
      </w:r>
      <w:r w:rsidRPr="005B2EF1">
        <w:rPr>
          <w:sz w:val="24"/>
          <w:szCs w:val="24"/>
        </w:rPr>
        <w:t xml:space="preserve"> Проверка проведена на основании  статьи 157 Бюджетного кодекса Российской Федерации;  пункта 4  части 2  статьи 9 Федерального закона от 07.02.2011г. № 6-ФЗ «Об общих принципах организации и деятельности контрольных счетных органов субъектов Российской Федерации и муниципальных образований»; пунктом 4 части 1 статьи 5  «Положения «О Счетной палате муниципального образования «Томский район», принятого решением Думы Томского района от 27.12.2012г. № 203; пункта 1.5 плана работы Счетной палаты муниципального образования «Томский район» на 2018 год, утвержденного распоряжением Счетной палаты  от 28.12.2017г. № 16.</w:t>
      </w:r>
    </w:p>
    <w:p w:rsidR="00EB1C24" w:rsidRPr="005B2EF1" w:rsidRDefault="00EB1C24" w:rsidP="00EB1C24">
      <w:pPr>
        <w:pStyle w:val="a6"/>
        <w:rPr>
          <w:b/>
          <w:sz w:val="24"/>
          <w:szCs w:val="24"/>
        </w:rPr>
      </w:pPr>
      <w:r w:rsidRPr="005B2EF1">
        <w:rPr>
          <w:b/>
          <w:sz w:val="24"/>
          <w:szCs w:val="24"/>
        </w:rPr>
        <w:t xml:space="preserve">Объект контрольного мероприятия: </w:t>
      </w:r>
      <w:r w:rsidRPr="005B2EF1">
        <w:rPr>
          <w:sz w:val="24"/>
          <w:szCs w:val="24"/>
        </w:rPr>
        <w:t xml:space="preserve">муниципальное  бюджетное образовательное учреждение </w:t>
      </w:r>
      <w:r w:rsidRPr="005B2EF1">
        <w:rPr>
          <w:sz w:val="24"/>
          <w:szCs w:val="24"/>
          <w:lang w:eastAsia="en-US"/>
        </w:rPr>
        <w:t>дополнительного образо</w:t>
      </w:r>
      <w:r w:rsidR="00E215D8">
        <w:rPr>
          <w:sz w:val="24"/>
          <w:szCs w:val="24"/>
          <w:lang w:eastAsia="en-US"/>
        </w:rPr>
        <w:t>вания   «Детская школа искусств</w:t>
      </w:r>
      <w:r>
        <w:rPr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п. Зональная Станция</w:t>
      </w:r>
      <w:r w:rsidRPr="005B2EF1">
        <w:rPr>
          <w:sz w:val="24"/>
          <w:szCs w:val="24"/>
          <w:lang w:eastAsia="en-US"/>
        </w:rPr>
        <w:t>».</w:t>
      </w:r>
    </w:p>
    <w:p w:rsidR="00EB1C24" w:rsidRPr="005B2EF1" w:rsidRDefault="00EB1C24" w:rsidP="00EB1C24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Проверяемый период:</w:t>
      </w:r>
      <w:r>
        <w:rPr>
          <w:sz w:val="24"/>
          <w:szCs w:val="24"/>
        </w:rPr>
        <w:t xml:space="preserve"> 01.01.2017</w:t>
      </w:r>
      <w:r w:rsidRPr="005B2EF1">
        <w:rPr>
          <w:sz w:val="24"/>
          <w:szCs w:val="24"/>
        </w:rPr>
        <w:t xml:space="preserve">г – 31.12.2017 года. </w:t>
      </w:r>
    </w:p>
    <w:p w:rsidR="00EB1C24" w:rsidRPr="005B2EF1" w:rsidRDefault="00EB1C24" w:rsidP="00EB1C24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>Сроки проведения контрольного мероприятия:</w:t>
      </w:r>
      <w:r>
        <w:rPr>
          <w:sz w:val="24"/>
          <w:szCs w:val="24"/>
        </w:rPr>
        <w:t xml:space="preserve"> с 10.09.2018г. по 14.11</w:t>
      </w:r>
      <w:r w:rsidRPr="005B2EF1">
        <w:rPr>
          <w:sz w:val="24"/>
          <w:szCs w:val="24"/>
        </w:rPr>
        <w:t xml:space="preserve">.2018 г. </w:t>
      </w:r>
    </w:p>
    <w:p w:rsidR="00EB1C24" w:rsidRPr="005B2EF1" w:rsidRDefault="00EB1C24" w:rsidP="00EB1C24">
      <w:pPr>
        <w:pStyle w:val="a6"/>
        <w:rPr>
          <w:sz w:val="24"/>
          <w:szCs w:val="24"/>
        </w:rPr>
      </w:pPr>
      <w:r>
        <w:rPr>
          <w:sz w:val="24"/>
          <w:szCs w:val="24"/>
        </w:rPr>
        <w:t>Проверка проведена инспектором</w:t>
      </w:r>
      <w:r w:rsidRPr="005B2EF1">
        <w:rPr>
          <w:sz w:val="24"/>
          <w:szCs w:val="24"/>
        </w:rPr>
        <w:t xml:space="preserve"> Счетной палаты муниципального образования </w:t>
      </w:r>
      <w:r>
        <w:rPr>
          <w:sz w:val="24"/>
          <w:szCs w:val="24"/>
        </w:rPr>
        <w:t xml:space="preserve">«Томский район» </w:t>
      </w:r>
      <w:r w:rsidRPr="005B2EF1">
        <w:rPr>
          <w:sz w:val="24"/>
          <w:szCs w:val="24"/>
        </w:rPr>
        <w:t xml:space="preserve"> </w:t>
      </w:r>
      <w:proofErr w:type="spellStart"/>
      <w:r w:rsidRPr="005B2EF1">
        <w:rPr>
          <w:sz w:val="24"/>
          <w:szCs w:val="24"/>
        </w:rPr>
        <w:t>Крицкой</w:t>
      </w:r>
      <w:proofErr w:type="spellEnd"/>
      <w:r w:rsidRPr="005B2EF1">
        <w:rPr>
          <w:sz w:val="24"/>
          <w:szCs w:val="24"/>
        </w:rPr>
        <w:t xml:space="preserve"> Е.А. в помещении Счетной палаты по адресу: г. Томск,  </w:t>
      </w:r>
      <w:r>
        <w:rPr>
          <w:sz w:val="24"/>
          <w:szCs w:val="24"/>
        </w:rPr>
        <w:t xml:space="preserve">                 </w:t>
      </w:r>
      <w:r w:rsidRPr="005B2EF1">
        <w:rPr>
          <w:sz w:val="24"/>
          <w:szCs w:val="24"/>
        </w:rPr>
        <w:t>пр. Фрунзе, 59а.</w:t>
      </w:r>
    </w:p>
    <w:p w:rsidR="00EB1C24" w:rsidRPr="005B2EF1" w:rsidRDefault="00EB1C24" w:rsidP="00EB1C24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 xml:space="preserve">Цель контрольного мероприятия: </w:t>
      </w:r>
      <w:r w:rsidRPr="005B2EF1">
        <w:rPr>
          <w:sz w:val="24"/>
          <w:szCs w:val="24"/>
        </w:rPr>
        <w:t>определение законности, эффективности, результативности и целевого использования средств бюджета, предназначенных для  выполнения муниципального задания  бюджетным учреждением.</w:t>
      </w:r>
    </w:p>
    <w:p w:rsidR="00EB1C24" w:rsidRPr="005B2EF1" w:rsidRDefault="00EB1C24" w:rsidP="00EB1C24">
      <w:pPr>
        <w:pStyle w:val="a6"/>
        <w:rPr>
          <w:sz w:val="24"/>
          <w:szCs w:val="24"/>
        </w:rPr>
      </w:pPr>
      <w:r w:rsidRPr="005B2EF1">
        <w:rPr>
          <w:b/>
          <w:sz w:val="24"/>
          <w:szCs w:val="24"/>
        </w:rPr>
        <w:t xml:space="preserve">Предмет контрольного мероприятия: </w:t>
      </w:r>
      <w:r w:rsidRPr="005B2EF1">
        <w:rPr>
          <w:sz w:val="24"/>
          <w:szCs w:val="24"/>
        </w:rPr>
        <w:t>деятельность учреждения (действия должностных лиц) по использованию средств  бюджета Томского района; средств, полученных от предпринимательской деятельности, в том числе доходы от оказания платных услуг; другие доходы, получаемые от использования муниципальной собственности, закрепленной за учреждением на праве оперативного управления, и иной деятельности.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Правом первой подписи в проверяемом периоде обладали директор </w:t>
      </w:r>
      <w:proofErr w:type="spellStart"/>
      <w:r w:rsidRPr="00E215D8">
        <w:rPr>
          <w:sz w:val="24"/>
          <w:szCs w:val="24"/>
        </w:rPr>
        <w:t>Маршакова</w:t>
      </w:r>
      <w:proofErr w:type="spellEnd"/>
      <w:r w:rsidRPr="00E215D8">
        <w:rPr>
          <w:sz w:val="24"/>
          <w:szCs w:val="24"/>
        </w:rPr>
        <w:t xml:space="preserve"> Татьяна Константиновна (приказ № 34 от 28.07.2015г), правом второй подписи  заместитель директора по финансам Шараева Лариса Витальевна (приказ № 34 от 28.07.2015г).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b/>
          <w:sz w:val="24"/>
          <w:szCs w:val="24"/>
        </w:rPr>
        <w:t xml:space="preserve">Объем проверенных средств: </w:t>
      </w:r>
      <w:r w:rsidRPr="00E215D8">
        <w:rPr>
          <w:sz w:val="24"/>
          <w:szCs w:val="24"/>
          <w:lang w:eastAsia="en-US"/>
        </w:rPr>
        <w:t>8079,6</w:t>
      </w:r>
      <w:r w:rsidRPr="00E215D8">
        <w:rPr>
          <w:b/>
          <w:sz w:val="24"/>
          <w:szCs w:val="24"/>
          <w:lang w:eastAsia="en-US"/>
        </w:rPr>
        <w:t xml:space="preserve"> </w:t>
      </w:r>
      <w:r w:rsidRPr="00E215D8">
        <w:rPr>
          <w:sz w:val="24"/>
          <w:szCs w:val="24"/>
        </w:rPr>
        <w:t>тыс. рублей.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Краткая информация о проверяемом объекте:</w:t>
      </w:r>
      <w:bookmarkStart w:id="0" w:name="bookmark0"/>
      <w:r w:rsidRPr="00E215D8">
        <w:rPr>
          <w:sz w:val="24"/>
          <w:szCs w:val="24"/>
        </w:rPr>
        <w:t xml:space="preserve"> </w:t>
      </w:r>
      <w:bookmarkEnd w:id="0"/>
    </w:p>
    <w:p w:rsidR="00E215D8" w:rsidRPr="00E215D8" w:rsidRDefault="00E215D8" w:rsidP="00E215D8">
      <w:pPr>
        <w:pStyle w:val="a6"/>
        <w:rPr>
          <w:b/>
          <w:sz w:val="24"/>
          <w:szCs w:val="24"/>
        </w:rPr>
      </w:pPr>
      <w:r w:rsidRPr="00E215D8">
        <w:rPr>
          <w:sz w:val="24"/>
          <w:szCs w:val="24"/>
        </w:rPr>
        <w:t>Муниципальное бюджетное образовательное учреждение дополнительного образования "Детская школа искусств п. Зональная Станция" является некоммерческой организацией, учредителем и собственником имущества которой является муниципальное образование «Томский район». Учреждение создано для выполнения работ, оказания услуг в целях обеспечения реализации предусмотренных законодательством Российской Федерации полномочий органов местного самоуправления в сфере образования. Тип - учреждение дополнительного образования.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Место нахождения: 634507, Томская область, Томский райо</w:t>
      </w:r>
      <w:r>
        <w:rPr>
          <w:sz w:val="24"/>
          <w:szCs w:val="24"/>
        </w:rPr>
        <w:t xml:space="preserve">н, п. Зональная Станция,  </w:t>
      </w:r>
      <w:r w:rsidRPr="00E215D8">
        <w:rPr>
          <w:sz w:val="24"/>
          <w:szCs w:val="24"/>
        </w:rPr>
        <w:t xml:space="preserve">ул. Зеленая, 40/3.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Учреждение является юридическим лицом.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Функции и полномочия учредителя и собственника учреждения осуществляет Администрация Томского района.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Учреждение имеет самостоятельный баланс, лицевые счета, открытые в установленном порядке в Управлении финансов Администрации Томского района. Учреждение обязано вести бухгалтерский учёт, представлять бухгалтерскую отчётность и статистическую отчётность в порядке, установленном законодательством Российской Федерации. Учреждение имеет печать с полным наименованием на русском языке. </w:t>
      </w:r>
      <w:r w:rsidRPr="00E215D8">
        <w:rPr>
          <w:sz w:val="24"/>
          <w:szCs w:val="24"/>
        </w:rPr>
        <w:lastRenderedPageBreak/>
        <w:t>Учреждение вправе иметь штампы и бланки со своим наименованием, а также зарегистрированную в установленном порядке эмблему.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Предметом деятельности Учреждения является дополнительное образование детей в области искусств.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Учреждение осуществляет следующие основные виды деятельности: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учебно-воспитательная деятельность на основе утверждённых учебных планов и программ;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творческая и культурно - просветительская деятельность;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хозяйственная деятельность, направленная на обеспечение деятельности учреждения и достижение целей её создания.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Учреждение выполняет муниципальное задание, которое в соответствии с предусмотренными основными видами деятельности Учреждения формируется и утверждается учредителем. Учреждение не вправе отказаться от муниципального задания.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Учреждение вправе осуществлять  виды деятельности, приносящие доход, не относящиеся к основным видам деятельности учреждения, в том числе платные образовательные услуги, лишь постольку, поскольку это служит достижению целей, ради которых оно создано.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Порядок предоставления платных дополнительных образовательных услуг  определяется муниципальными правовыми актами.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Платные дополнительные услуги оказываются Учреждением на основании заключаемых договоров возмездного оказания услуг с физическими и юридическими лицами, являющимися заказчиками по указанным договорам.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b/>
          <w:sz w:val="24"/>
          <w:szCs w:val="24"/>
        </w:rPr>
        <w:t>Реквизиты:</w:t>
      </w:r>
      <w:r w:rsidRPr="00E215D8">
        <w:rPr>
          <w:sz w:val="24"/>
          <w:szCs w:val="24"/>
        </w:rPr>
        <w:t xml:space="preserve"> ИНН 7014032326, КПП 701401001, </w:t>
      </w:r>
      <w:proofErr w:type="gramStart"/>
      <w:r w:rsidRPr="00E215D8">
        <w:rPr>
          <w:sz w:val="24"/>
          <w:szCs w:val="24"/>
        </w:rPr>
        <w:t>р</w:t>
      </w:r>
      <w:proofErr w:type="gramEnd"/>
      <w:r w:rsidRPr="00E215D8">
        <w:rPr>
          <w:sz w:val="24"/>
          <w:szCs w:val="24"/>
        </w:rPr>
        <w:t>/счет 407018110600003000002 в отделении Томск г. Томск, БИК 046902001, ЛБ1005000023 в Управлении финансов Администрации Томского района.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</w:p>
    <w:p w:rsidR="00E215D8" w:rsidRPr="00E215D8" w:rsidRDefault="00E215D8" w:rsidP="00E215D8">
      <w:pPr>
        <w:pStyle w:val="a6"/>
        <w:rPr>
          <w:b/>
          <w:sz w:val="24"/>
          <w:szCs w:val="24"/>
        </w:rPr>
      </w:pPr>
      <w:r w:rsidRPr="00E215D8">
        <w:rPr>
          <w:rFonts w:ascii="Times New Roman CYR" w:hAnsi="Times New Roman CYR" w:cs="Times New Roman CYR"/>
          <w:b/>
          <w:bCs/>
          <w:sz w:val="24"/>
          <w:szCs w:val="24"/>
        </w:rPr>
        <w:t>Нормативно-правовые акты, используемые при проведении контрольного мероприятия: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sz w:val="24"/>
          <w:szCs w:val="24"/>
        </w:rPr>
        <w:t xml:space="preserve">1. </w:t>
      </w:r>
      <w:r w:rsidRPr="00E215D8">
        <w:rPr>
          <w:rFonts w:ascii="Times New Roman CYR" w:hAnsi="Times New Roman CYR" w:cs="Times New Roman CYR"/>
          <w:sz w:val="24"/>
          <w:szCs w:val="24"/>
        </w:rPr>
        <w:t>Бюджетный кодекс Российской Федерации от 31.07.1998 № 145-ФЗ (с изменениями и дополнениями);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sz w:val="24"/>
          <w:szCs w:val="24"/>
        </w:rPr>
        <w:t xml:space="preserve">2. </w:t>
      </w:r>
      <w:r w:rsidRPr="00E215D8">
        <w:rPr>
          <w:rFonts w:ascii="Times New Roman CYR" w:hAnsi="Times New Roman CYR" w:cs="Times New Roman CYR"/>
          <w:sz w:val="24"/>
          <w:szCs w:val="24"/>
        </w:rPr>
        <w:t>Трудовой кодекс Российской Федерации  от 30.12.2001 № 197-ФЗ (с изменениями и дополнениями);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bCs/>
          <w:sz w:val="24"/>
          <w:szCs w:val="24"/>
        </w:rPr>
        <w:t>3. Гражданский кодекс РФ</w:t>
      </w:r>
      <w:r w:rsidRPr="00E215D8">
        <w:rPr>
          <w:sz w:val="24"/>
          <w:szCs w:val="24"/>
        </w:rPr>
        <w:t xml:space="preserve"> от 30.11.1994 № 51-ФЗ (с изменениями и дополнениями);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4.  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Федеральный закон от 06.10.2003 № 131-ФЗ </w:t>
      </w:r>
      <w:r w:rsidRPr="00E215D8">
        <w:rPr>
          <w:sz w:val="24"/>
          <w:szCs w:val="24"/>
        </w:rPr>
        <w:t>«</w:t>
      </w:r>
      <w:r w:rsidRPr="00E215D8">
        <w:rPr>
          <w:rFonts w:ascii="Times New Roman CYR" w:hAnsi="Times New Roman CYR" w:cs="Times New Roman CYR"/>
          <w:sz w:val="24"/>
          <w:szCs w:val="24"/>
        </w:rPr>
        <w:t>Об общих принципах организации местного самоуправления в Российской Федерации</w:t>
      </w:r>
      <w:r w:rsidRPr="00E215D8">
        <w:rPr>
          <w:sz w:val="24"/>
          <w:szCs w:val="24"/>
        </w:rPr>
        <w:t>» (с изменениями и дополнениями);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5. Указ Президента Российской Федерации от 07.05.2012 г. № 597 «О мероприятиях по реализации государственной социальной политики» (далее – Указ);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6. Программа поэтапного совершенствования системы оплаты труда при оказании государственных (муниципальных) услуг на 2012–2018 годы, утвержденная распоряжением Правительства Российской Федерации от 26 ноября 2012 г. № 2190-р (далее – Программа);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7.  Приказ Министерства финансов Российской Федерации от 25.03.2011 № 33н «Об утверждении инструкции о порядке составления, представления годовой, квартальной бухгалтерской отчетности государственных (муниципальных) бюджетных и автономных учреждений» (с изменениями).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sz w:val="24"/>
          <w:szCs w:val="24"/>
        </w:rPr>
        <w:t xml:space="preserve">8. 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30.03.2015 № 52н </w:t>
      </w:r>
      <w:r w:rsidRPr="00E215D8">
        <w:rPr>
          <w:sz w:val="24"/>
          <w:szCs w:val="24"/>
        </w:rPr>
        <w:t>«</w:t>
      </w:r>
      <w:r w:rsidRPr="00E215D8">
        <w:rPr>
          <w:rFonts w:ascii="Times New Roman CYR" w:hAnsi="Times New Roman CYR" w:cs="Times New Roman CYR"/>
          <w:sz w:val="24"/>
          <w:szCs w:val="24"/>
        </w:rPr>
        <w:t>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 государственными (муниципальными) учреждениями,  и Методических указаний по их применению</w:t>
      </w:r>
      <w:r w:rsidRPr="00E215D8">
        <w:rPr>
          <w:sz w:val="24"/>
          <w:szCs w:val="24"/>
        </w:rPr>
        <w:t>» (</w:t>
      </w:r>
      <w:r w:rsidRPr="00E215D8">
        <w:rPr>
          <w:rFonts w:ascii="Times New Roman CYR" w:hAnsi="Times New Roman CYR" w:cs="Times New Roman CYR"/>
          <w:sz w:val="24"/>
          <w:szCs w:val="24"/>
        </w:rPr>
        <w:t>далее - Приказ 52н);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9. 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от 01.12.2010 № 157н </w:t>
      </w:r>
      <w:r w:rsidRPr="00E215D8">
        <w:rPr>
          <w:sz w:val="24"/>
          <w:szCs w:val="24"/>
        </w:rPr>
        <w:t>«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</w:t>
      </w:r>
      <w:r w:rsidRPr="00E215D8">
        <w:rPr>
          <w:rFonts w:ascii="Times New Roman CYR" w:hAnsi="Times New Roman CYR" w:cs="Times New Roman CYR"/>
          <w:sz w:val="24"/>
          <w:szCs w:val="24"/>
        </w:rPr>
        <w:lastRenderedPageBreak/>
        <w:t>государственными  внебюджетными фондами, государственных академий наук, государственных (муниципальных) учреждений и Инструкции по его применению</w:t>
      </w:r>
      <w:r w:rsidRPr="00E215D8">
        <w:rPr>
          <w:sz w:val="24"/>
          <w:szCs w:val="24"/>
        </w:rPr>
        <w:t>» (с изменениями);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sz w:val="24"/>
          <w:szCs w:val="24"/>
        </w:rPr>
        <w:t xml:space="preserve">10. 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Приказ Министерства финансов Российской Федерации   от 13.06.1995 № 49 </w:t>
      </w:r>
      <w:r w:rsidRPr="00E215D8">
        <w:rPr>
          <w:sz w:val="24"/>
          <w:szCs w:val="24"/>
        </w:rPr>
        <w:t>«</w:t>
      </w:r>
      <w:r w:rsidRPr="00E215D8">
        <w:rPr>
          <w:rFonts w:ascii="Times New Roman CYR" w:hAnsi="Times New Roman CYR" w:cs="Times New Roman CYR"/>
          <w:sz w:val="24"/>
          <w:szCs w:val="24"/>
        </w:rPr>
        <w:t>Об утверждении Методических указаний по инвентаризации имущества и финансовых обязательств</w:t>
      </w:r>
      <w:r w:rsidRPr="00E215D8">
        <w:rPr>
          <w:sz w:val="24"/>
          <w:szCs w:val="24"/>
        </w:rPr>
        <w:t>» (</w:t>
      </w:r>
      <w:r w:rsidRPr="00E215D8">
        <w:rPr>
          <w:rFonts w:ascii="Times New Roman CYR" w:hAnsi="Times New Roman CYR" w:cs="Times New Roman CYR"/>
          <w:sz w:val="24"/>
          <w:szCs w:val="24"/>
        </w:rPr>
        <w:t>далее - Методические указания);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rFonts w:ascii="Times New Roman CYR" w:hAnsi="Times New Roman CYR" w:cs="Times New Roman CYR"/>
          <w:sz w:val="24"/>
          <w:szCs w:val="24"/>
        </w:rPr>
        <w:t xml:space="preserve">11. </w:t>
      </w:r>
      <w:r w:rsidRPr="00E215D8">
        <w:rPr>
          <w:sz w:val="24"/>
          <w:szCs w:val="24"/>
        </w:rPr>
        <w:t>Постановление Администрации Томского района от 30.11.2010г № 307 «Об утверждении порядка формирования муниципального задания в отношении муниципальных учреждений Томского района и финансового обеспечения выполнения муниципального задания» (в редакции от 01.04.2016 № 84);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sz w:val="24"/>
          <w:szCs w:val="24"/>
        </w:rPr>
        <w:t>12. Постановление Администрации Томского района от 28.04.2016 № 114 «Об утверждении ведомственного перечня муниципальных услуг и работ, оказываемых и выполняемых муниципальными учреждениями, подведомственными Администрации Томского района»</w:t>
      </w:r>
    </w:p>
    <w:p w:rsidR="00E215D8" w:rsidRPr="00E215D8" w:rsidRDefault="00E215D8" w:rsidP="00E215D8">
      <w:pPr>
        <w:pStyle w:val="a6"/>
        <w:rPr>
          <w:color w:val="000000"/>
          <w:sz w:val="24"/>
          <w:szCs w:val="24"/>
        </w:rPr>
      </w:pPr>
      <w:r w:rsidRPr="00E215D8">
        <w:rPr>
          <w:sz w:val="24"/>
          <w:szCs w:val="24"/>
        </w:rPr>
        <w:t xml:space="preserve">13. Устав муниципального бюджетного образовательного учреждения дополнительного образования "Детская школа искусств п. Зональная Станция", </w:t>
      </w:r>
      <w:r w:rsidRPr="00E215D8">
        <w:rPr>
          <w:color w:val="000000"/>
          <w:sz w:val="24"/>
          <w:szCs w:val="24"/>
        </w:rPr>
        <w:t>зарегистрирован в Инспекции Федеральной налоговой службы по Томскому району Томской области от 22.05.2012 г. за основным государственным регистрационным номером  ОГРН 1027000769355.</w:t>
      </w:r>
    </w:p>
    <w:p w:rsidR="00EB1C24" w:rsidRPr="00E215D8" w:rsidRDefault="00EB1C24" w:rsidP="00E215D8">
      <w:pPr>
        <w:pStyle w:val="a6"/>
        <w:rPr>
          <w:b/>
          <w:sz w:val="24"/>
          <w:szCs w:val="24"/>
        </w:rPr>
      </w:pPr>
    </w:p>
    <w:p w:rsidR="00EB1C24" w:rsidRDefault="00EB1C24" w:rsidP="00EB1C24">
      <w:pPr>
        <w:pStyle w:val="a6"/>
      </w:pPr>
      <w:r>
        <w:rPr>
          <w:b/>
          <w:sz w:val="24"/>
          <w:szCs w:val="24"/>
        </w:rPr>
        <w:t>В результате проведения контрольного мероприятия:</w:t>
      </w:r>
      <w:r>
        <w:t xml:space="preserve">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1. При проверке выполнения муниципального задания установлено: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нецелевого использования средств субсидии на выполнение муниципального задания  не выявлено;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квартальная отчетность  учреждения  о выполнении муниципального задания за 2017 год на проверку  представлена не была;</w:t>
      </w:r>
    </w:p>
    <w:p w:rsidR="00E215D8" w:rsidRPr="00E215D8" w:rsidRDefault="00E215D8" w:rsidP="00E215D8">
      <w:pPr>
        <w:pStyle w:val="a6"/>
        <w:rPr>
          <w:rFonts w:eastAsiaTheme="minorHAnsi"/>
          <w:sz w:val="24"/>
          <w:szCs w:val="24"/>
          <w:lang w:eastAsia="en-US"/>
        </w:rPr>
      </w:pPr>
      <w:r w:rsidRPr="00E215D8">
        <w:rPr>
          <w:sz w:val="24"/>
          <w:szCs w:val="24"/>
        </w:rPr>
        <w:t xml:space="preserve">- отчет об исполнении муниципального задания за 2017 год на официальном сайте Российской Федерации в сети Интернет   </w:t>
      </w:r>
      <w:proofErr w:type="spellStart"/>
      <w:r w:rsidRPr="00E215D8">
        <w:rPr>
          <w:sz w:val="24"/>
          <w:szCs w:val="24"/>
        </w:rPr>
        <w:t>bus</w:t>
      </w:r>
      <w:proofErr w:type="spellEnd"/>
      <w:r w:rsidRPr="00E215D8">
        <w:rPr>
          <w:sz w:val="24"/>
          <w:szCs w:val="24"/>
        </w:rPr>
        <w:t>.</w:t>
      </w:r>
      <w:proofErr w:type="spellStart"/>
      <w:r w:rsidRPr="00E215D8">
        <w:rPr>
          <w:sz w:val="24"/>
          <w:szCs w:val="24"/>
          <w:lang w:val="en-US"/>
        </w:rPr>
        <w:t>gov</w:t>
      </w:r>
      <w:proofErr w:type="spellEnd"/>
      <w:r w:rsidRPr="00E215D8">
        <w:rPr>
          <w:sz w:val="24"/>
          <w:szCs w:val="24"/>
        </w:rPr>
        <w:t>.</w:t>
      </w:r>
      <w:proofErr w:type="spellStart"/>
      <w:r w:rsidRPr="00E215D8">
        <w:rPr>
          <w:sz w:val="24"/>
          <w:szCs w:val="24"/>
        </w:rPr>
        <w:t>ru</w:t>
      </w:r>
      <w:proofErr w:type="spellEnd"/>
      <w:r w:rsidRPr="00E215D8">
        <w:rPr>
          <w:sz w:val="24"/>
          <w:szCs w:val="24"/>
        </w:rPr>
        <w:t xml:space="preserve">   </w:t>
      </w:r>
      <w:r w:rsidRPr="00E215D8">
        <w:rPr>
          <w:rFonts w:eastAsiaTheme="minorHAnsi"/>
          <w:sz w:val="24"/>
          <w:szCs w:val="24"/>
          <w:lang w:eastAsia="en-US"/>
        </w:rPr>
        <w:t>в нарушение  положений п. 2.9 Требований    не опубликован.</w:t>
      </w:r>
    </w:p>
    <w:p w:rsidR="00E215D8" w:rsidRPr="00E215D8" w:rsidRDefault="00E215D8" w:rsidP="00E215D8">
      <w:pPr>
        <w:pStyle w:val="a6"/>
        <w:rPr>
          <w:rFonts w:eastAsiaTheme="minorHAnsi"/>
          <w:sz w:val="24"/>
          <w:szCs w:val="24"/>
          <w:lang w:eastAsia="en-US"/>
        </w:rPr>
      </w:pPr>
      <w:r w:rsidRPr="00E215D8">
        <w:rPr>
          <w:rFonts w:eastAsiaTheme="minorHAnsi"/>
          <w:sz w:val="24"/>
          <w:szCs w:val="24"/>
          <w:lang w:eastAsia="en-US"/>
        </w:rPr>
        <w:t>2. При проверке выполнения плана финансово-хозяйственной деятельности установлено:</w:t>
      </w:r>
    </w:p>
    <w:p w:rsidR="00E215D8" w:rsidRPr="00E215D8" w:rsidRDefault="00E215D8" w:rsidP="00E215D8">
      <w:pPr>
        <w:pStyle w:val="a6"/>
        <w:rPr>
          <w:rFonts w:eastAsiaTheme="minorHAnsi"/>
          <w:sz w:val="24"/>
          <w:szCs w:val="24"/>
          <w:lang w:eastAsia="en-US"/>
        </w:rPr>
      </w:pPr>
      <w:r w:rsidRPr="00E215D8">
        <w:rPr>
          <w:rFonts w:eastAsiaTheme="minorHAnsi"/>
          <w:sz w:val="24"/>
          <w:szCs w:val="24"/>
          <w:lang w:eastAsia="en-US"/>
        </w:rPr>
        <w:t>- форма плана ФХД от 07.02.2017 не соответствует требованиям постановления Администрации Томского района от 30.12.2011г № 362;</w:t>
      </w:r>
    </w:p>
    <w:p w:rsidR="00E215D8" w:rsidRPr="00E215D8" w:rsidRDefault="00E215D8" w:rsidP="00E215D8">
      <w:pPr>
        <w:pStyle w:val="a6"/>
        <w:rPr>
          <w:rFonts w:eastAsiaTheme="minorHAnsi"/>
          <w:sz w:val="24"/>
          <w:szCs w:val="24"/>
          <w:lang w:eastAsia="en-US"/>
        </w:rPr>
      </w:pPr>
      <w:r w:rsidRPr="00E215D8">
        <w:rPr>
          <w:sz w:val="24"/>
          <w:szCs w:val="24"/>
        </w:rPr>
        <w:t xml:space="preserve">- </w:t>
      </w:r>
      <w:r w:rsidRPr="00E215D8">
        <w:rPr>
          <w:rFonts w:eastAsiaTheme="minorHAnsi"/>
          <w:sz w:val="24"/>
          <w:szCs w:val="24"/>
          <w:lang w:eastAsia="en-US"/>
        </w:rPr>
        <w:t xml:space="preserve">в нарушение требований пункта 19 Порядка учреждением не вносились изменения в план ФХД и не составлялись сведения об операциях с целевыми субсидиями;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26.12.2016, документ размещен    на официальном сайте bus.gov.ru с нарушением срока 01.03.2017г.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- в нарушение порядка  формирования структурированной информации о государственном (муниципальном) учреждении, порядка предоставления информации государственным (муниципальным) учреждением, ее размещения на официальном сайте в сети интернет, утвержденных Казначейством России 26.12.2016, отчет об исполнении плана                        финансово-хозяйственной деятельности учреждения  за 2017 год  на официальном сайте bus.gov.ru   размещен   с нарушением срока 18.04.2018г.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3. Отчет о результатах деятельности и об использовании имущества бюджетного учреждения на проверку не представлен. На официальном сайте bus.gov.ru   отчет  опубликован 18.04.2018г., форма отчета не соответствует требованиям постановления </w:t>
      </w:r>
      <w:r>
        <w:rPr>
          <w:sz w:val="24"/>
          <w:szCs w:val="24"/>
        </w:rPr>
        <w:t xml:space="preserve">          </w:t>
      </w:r>
      <w:r w:rsidRPr="00E215D8">
        <w:rPr>
          <w:sz w:val="24"/>
          <w:szCs w:val="24"/>
        </w:rPr>
        <w:t xml:space="preserve">№ 350 от 22.12.2011 года (в редакции от 24.12.2014г № 368), в нем отсутствуют подписи   руководителя учреждения и главного бухгалтера, согласование с учредителем.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lastRenderedPageBreak/>
        <w:t>4.  При проведении проверки использования средств субсидий, выделенных на иные цели, установлено неэффективное использование бюджетных сре</w:t>
      </w:r>
      <w:proofErr w:type="gramStart"/>
      <w:r w:rsidRPr="00E215D8">
        <w:rPr>
          <w:sz w:val="24"/>
          <w:szCs w:val="24"/>
        </w:rPr>
        <w:t>дств в с</w:t>
      </w:r>
      <w:proofErr w:type="gramEnd"/>
      <w:r w:rsidRPr="00E215D8">
        <w:rPr>
          <w:sz w:val="24"/>
          <w:szCs w:val="24"/>
        </w:rPr>
        <w:t>умме 238,2 тыс. рублей.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5. Информация  об операциях с целевыми субсидиями и об изменениях сведений об операциях с целевыми субсидиями  за  2017 год  в нарушение Требований   на официальном сайте  bus.gov.ru размещены с нарушением срока 18.04.2018г.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6. </w:t>
      </w:r>
      <w:proofErr w:type="gramStart"/>
      <w:r w:rsidRPr="00E215D8">
        <w:rPr>
          <w:sz w:val="24"/>
          <w:szCs w:val="24"/>
        </w:rPr>
        <w:t>В учреждении не утверждена  учетная политика для установления единого порядка ведения бухгалтерского учета в учреждении в соответствии с требованиями Приказа Министерства финансов Российской Федерации от 01.10.2010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Инструкций по его применению» и</w:t>
      </w:r>
      <w:proofErr w:type="gramEnd"/>
      <w:r w:rsidRPr="00E215D8">
        <w:rPr>
          <w:sz w:val="24"/>
          <w:szCs w:val="24"/>
        </w:rPr>
        <w:t xml:space="preserve"> требованиями Налогового кодекса РФ.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7. При проверке инвентаризации выявлены нарушения:</w:t>
      </w:r>
    </w:p>
    <w:p w:rsidR="00E215D8" w:rsidRPr="00E215D8" w:rsidRDefault="00E215D8" w:rsidP="00E215D8">
      <w:pPr>
        <w:pStyle w:val="a6"/>
        <w:rPr>
          <w:color w:val="000000"/>
          <w:sz w:val="24"/>
          <w:szCs w:val="24"/>
        </w:rPr>
      </w:pPr>
      <w:r w:rsidRPr="00E215D8">
        <w:rPr>
          <w:sz w:val="24"/>
          <w:szCs w:val="24"/>
        </w:rPr>
        <w:t xml:space="preserve">- в приказе  № 50 от 23.11.2017 «О проведении инвентаризации» указан состав комиссии, но не </w:t>
      </w:r>
      <w:r w:rsidRPr="00E215D8">
        <w:rPr>
          <w:color w:val="000000"/>
          <w:sz w:val="24"/>
          <w:szCs w:val="24"/>
        </w:rPr>
        <w:t xml:space="preserve">определены сроки проведения инвентаризации. </w:t>
      </w:r>
    </w:p>
    <w:p w:rsidR="00E215D8" w:rsidRPr="00E215D8" w:rsidRDefault="00E215D8" w:rsidP="00E215D8">
      <w:pPr>
        <w:pStyle w:val="a6"/>
        <w:rPr>
          <w:rFonts w:ascii="Raleway-Regular" w:hAnsi="Raleway-Regular" w:cs="Helvetica"/>
          <w:color w:val="2A2C2E"/>
          <w:sz w:val="24"/>
          <w:szCs w:val="24"/>
        </w:rPr>
      </w:pPr>
      <w:r w:rsidRPr="00E215D8">
        <w:rPr>
          <w:sz w:val="24"/>
          <w:szCs w:val="24"/>
          <w:lang w:eastAsia="en-US"/>
        </w:rPr>
        <w:t xml:space="preserve">- </w:t>
      </w:r>
      <w:proofErr w:type="gramStart"/>
      <w:r w:rsidRPr="00E215D8">
        <w:rPr>
          <w:sz w:val="24"/>
          <w:szCs w:val="24"/>
          <w:lang w:eastAsia="en-US"/>
        </w:rPr>
        <w:t>и</w:t>
      </w:r>
      <w:proofErr w:type="gramEnd"/>
      <w:r w:rsidRPr="00E215D8">
        <w:rPr>
          <w:sz w:val="24"/>
          <w:szCs w:val="24"/>
          <w:lang w:eastAsia="en-US"/>
        </w:rPr>
        <w:t>нвентаризационная опись от 30.11.2017г</w:t>
      </w:r>
      <w:r w:rsidRPr="00E215D8">
        <w:rPr>
          <w:rFonts w:ascii="Times New Roman CYR" w:hAnsi="Times New Roman CYR" w:cs="Times New Roman CYR"/>
          <w:sz w:val="24"/>
          <w:szCs w:val="24"/>
        </w:rPr>
        <w:t xml:space="preserve">. не соответствует </w:t>
      </w:r>
      <w:r w:rsidRPr="00E215D8">
        <w:rPr>
          <w:rFonts w:ascii="Raleway-Regular" w:hAnsi="Raleway-Regular" w:cs="Helvetica"/>
          <w:color w:val="2A2C2E"/>
          <w:sz w:val="24"/>
          <w:szCs w:val="24"/>
        </w:rPr>
        <w:t xml:space="preserve">унифицированной форме, утвержденной  Приказом Минфина РФ № 52н от 30.03.2015. </w:t>
      </w:r>
    </w:p>
    <w:p w:rsidR="00E215D8" w:rsidRPr="00E215D8" w:rsidRDefault="00E215D8" w:rsidP="00E215D8">
      <w:pPr>
        <w:pStyle w:val="a6"/>
        <w:rPr>
          <w:rFonts w:ascii="Times New Roman CYR" w:hAnsi="Times New Roman CYR" w:cs="Times New Roman CYR"/>
          <w:sz w:val="24"/>
          <w:szCs w:val="24"/>
        </w:rPr>
      </w:pPr>
      <w:r w:rsidRPr="00E215D8">
        <w:rPr>
          <w:rFonts w:ascii="Times New Roman CYR" w:hAnsi="Times New Roman CYR" w:cs="Times New Roman CYR"/>
          <w:sz w:val="24"/>
          <w:szCs w:val="24"/>
        </w:rPr>
        <w:t xml:space="preserve">В нарушение требований п. 2.9 Методических указаний по инвентаризации на каждой странице описи не выведены итоги (сумма материальных ценностей, общий итог в натуральных показателях), также нет даты начала и даты окончания инвентаризации.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rFonts w:ascii="Times New Roman CYR" w:hAnsi="Times New Roman CYR" w:cs="Times New Roman CYR"/>
          <w:sz w:val="24"/>
          <w:szCs w:val="24"/>
        </w:rPr>
        <w:t xml:space="preserve">8. </w:t>
      </w:r>
      <w:proofErr w:type="gramStart"/>
      <w:r w:rsidRPr="00E215D8">
        <w:rPr>
          <w:sz w:val="24"/>
          <w:szCs w:val="24"/>
        </w:rPr>
        <w:t>Представленные на проверку карточки-справки (ф. 0504417) для регистрации сведений о зарплате работников за  2017 год заполнены с нарушениями требований приказа № 52н: не все карточки  содержат отметки о квалификации, категории, сведения об образовании, реквизиты приказов о предоставлении отпусков, стаже работы, не во всех указана дата и номер приказа о приеме на работу.</w:t>
      </w:r>
      <w:proofErr w:type="gramEnd"/>
      <w:r w:rsidRPr="00E215D8">
        <w:rPr>
          <w:sz w:val="24"/>
          <w:szCs w:val="24"/>
        </w:rPr>
        <w:t xml:space="preserve"> На проверку не представлены лицевые счета, которые должны быть подклеены к карточкам – справкам. 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9. Положение о системе оплаты труда работников муниципального бюджетного учреждения и положение о   порядке и условиях применения стимулирующих выплат работникам требуют внесения изменений, необходимо их  актуализировать в связи с изменением нормативной базы, на основании которой  они были приняты.</w:t>
      </w:r>
    </w:p>
    <w:p w:rsidR="00E215D8" w:rsidRPr="00E215D8" w:rsidRDefault="00E215D8" w:rsidP="00E215D8">
      <w:pPr>
        <w:pStyle w:val="a6"/>
        <w:rPr>
          <w:rFonts w:eastAsiaTheme="minorHAnsi"/>
          <w:bCs/>
          <w:sz w:val="24"/>
          <w:szCs w:val="24"/>
          <w:lang w:eastAsia="en-US"/>
        </w:rPr>
      </w:pPr>
      <w:r w:rsidRPr="00E215D8">
        <w:rPr>
          <w:sz w:val="24"/>
          <w:szCs w:val="24"/>
        </w:rPr>
        <w:t xml:space="preserve">10. </w:t>
      </w:r>
      <w:r w:rsidRPr="00E215D8">
        <w:rPr>
          <w:rFonts w:eastAsiaTheme="minorHAnsi"/>
          <w:bCs/>
          <w:sz w:val="24"/>
          <w:szCs w:val="24"/>
          <w:lang w:eastAsia="en-US"/>
        </w:rPr>
        <w:t>Размер премиального фонда руководителя на 2017 год не утвержден.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11. В нарушение норм Трудового кодекса РФ </w:t>
      </w:r>
      <w:r w:rsidRPr="00E215D8">
        <w:rPr>
          <w:color w:val="343434"/>
          <w:sz w:val="24"/>
          <w:szCs w:val="24"/>
        </w:rPr>
        <w:t xml:space="preserve">(ст. 60.2 и ст. 151 ТК РФ)    на период с 01.01.2017г по 31.08.2017г директору </w:t>
      </w:r>
      <w:proofErr w:type="spellStart"/>
      <w:r w:rsidRPr="00E215D8">
        <w:rPr>
          <w:color w:val="343434"/>
          <w:sz w:val="24"/>
          <w:szCs w:val="24"/>
        </w:rPr>
        <w:t>Маршаковой</w:t>
      </w:r>
      <w:proofErr w:type="spellEnd"/>
      <w:r w:rsidRPr="00E215D8">
        <w:rPr>
          <w:color w:val="343434"/>
          <w:sz w:val="24"/>
          <w:szCs w:val="24"/>
        </w:rPr>
        <w:t xml:space="preserve"> Т.К. установлено совмещение по должности «концертмейстер» и по  должности «делопроизводитель», которое  не согласовано с работодателем, дополнительное соглашение к трудовому договору не заключено. </w:t>
      </w:r>
    </w:p>
    <w:p w:rsidR="00E215D8" w:rsidRPr="00E215D8" w:rsidRDefault="00E215D8" w:rsidP="00E215D8">
      <w:pPr>
        <w:pStyle w:val="a6"/>
        <w:rPr>
          <w:color w:val="343434"/>
          <w:sz w:val="24"/>
          <w:szCs w:val="24"/>
        </w:rPr>
      </w:pPr>
      <w:r w:rsidRPr="00E215D8">
        <w:rPr>
          <w:color w:val="343434"/>
          <w:sz w:val="24"/>
          <w:szCs w:val="24"/>
        </w:rPr>
        <w:t xml:space="preserve">12. На основании приказов № 38-к от 02.10.2017г., № 45-к от 03.11.2017г., № 50-к от 04.12.2017г., № 55-к от 21.12.2017г.  директору </w:t>
      </w:r>
      <w:proofErr w:type="spellStart"/>
      <w:r w:rsidRPr="00E215D8">
        <w:rPr>
          <w:color w:val="343434"/>
          <w:sz w:val="24"/>
          <w:szCs w:val="24"/>
        </w:rPr>
        <w:t>Маршаковой</w:t>
      </w:r>
      <w:proofErr w:type="spellEnd"/>
      <w:r w:rsidRPr="00E215D8">
        <w:rPr>
          <w:color w:val="343434"/>
          <w:sz w:val="24"/>
          <w:szCs w:val="24"/>
        </w:rPr>
        <w:t xml:space="preserve"> Т.К. выплачена премия в связи с хорошими показателями в работе в размере 223,0 тыс. рублей (фактически по карточке-справке сумма премии составила 233,0 тыс. рублей). </w:t>
      </w:r>
      <w:proofErr w:type="gramStart"/>
      <w:r w:rsidRPr="00E215D8">
        <w:rPr>
          <w:color w:val="343434"/>
          <w:sz w:val="24"/>
          <w:szCs w:val="24"/>
        </w:rPr>
        <w:t>В нарушение п.3 п.п.3.1 Положения о порядке и условиях применения стимулирующих выплат работникам муниципального бюджетного образовательного учреждения дополнительного образования «Детская школа искусств п. Зональная Станция» Томского района выплата стимулирующего характера при условии наличия средств в учреждении, а так же за счет сложившейся экономии заработной платы предусмотрена по группам персонала, где должность директора не предусмотрена.</w:t>
      </w:r>
      <w:proofErr w:type="gramEnd"/>
      <w:r w:rsidRPr="00E215D8">
        <w:rPr>
          <w:color w:val="343434"/>
          <w:sz w:val="24"/>
          <w:szCs w:val="24"/>
        </w:rPr>
        <w:t xml:space="preserve"> Счетная палата считает, что премия в сумме 233,0 тыс. рублей выплачена неправомерно.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 xml:space="preserve">13. К протоколам заседания комиссии при распределении работникам выплат стимулирующего характера № 4 от 05.05.2017г и  № 7 от 12.10.2017г не была представлена экспертная карта.  Кроме того, в показателях эффективности для выплат стимулирующего характера указан показатель  «ремонтные работы», что не соответствует  положению о порядке и условиях применения стимулирующих выплат работникам.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lastRenderedPageBreak/>
        <w:t xml:space="preserve">14.  Заместителю директора по финансам  согласно приказу № 2 от 21.01.2014г. установлен оклад в размере 4180,0 рублей без учета районного коэффициента, что на 391,75 рубль больше утвержденного  штатным расписанием, в результате чего переплата за год составила  6111,36 рублей.  </w:t>
      </w:r>
    </w:p>
    <w:p w:rsidR="00E215D8" w:rsidRPr="00E215D8" w:rsidRDefault="00E215D8" w:rsidP="00E215D8">
      <w:pPr>
        <w:pStyle w:val="a6"/>
        <w:rPr>
          <w:sz w:val="24"/>
          <w:szCs w:val="24"/>
        </w:rPr>
      </w:pPr>
      <w:r w:rsidRPr="00E215D8">
        <w:rPr>
          <w:sz w:val="24"/>
          <w:szCs w:val="24"/>
        </w:rPr>
        <w:t>15. Учреждением не  разработаны  и  не утверждены документы для организации работы по оказанию платных услуг.</w:t>
      </w:r>
    </w:p>
    <w:p w:rsidR="00EB1C24" w:rsidRPr="00E215D8" w:rsidRDefault="00EB1C24" w:rsidP="00E215D8">
      <w:pPr>
        <w:pStyle w:val="a6"/>
        <w:rPr>
          <w:rFonts w:eastAsiaTheme="minorHAnsi"/>
          <w:bCs/>
          <w:sz w:val="24"/>
          <w:szCs w:val="24"/>
          <w:lang w:eastAsia="en-US"/>
        </w:rPr>
      </w:pPr>
    </w:p>
    <w:p w:rsidR="00EB1C24" w:rsidRDefault="00EB1C24" w:rsidP="00EB1C24">
      <w:pPr>
        <w:pStyle w:val="a6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Предложения по результатам проведенного контрольного мероприятия:</w:t>
      </w:r>
    </w:p>
    <w:p w:rsidR="00E215D8" w:rsidRDefault="00E215D8" w:rsidP="00E215D8">
      <w:pPr>
        <w:pStyle w:val="a6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1. Своевременно размещать всю необходимую информацию  об учреждении </w:t>
      </w:r>
      <w:r>
        <w:rPr>
          <w:sz w:val="24"/>
          <w:szCs w:val="24"/>
        </w:rPr>
        <w:t xml:space="preserve">на официальном сайте Российской Федерации в сети Интернет   </w:t>
      </w:r>
      <w:proofErr w:type="spellStart"/>
      <w:r>
        <w:rPr>
          <w:sz w:val="24"/>
          <w:szCs w:val="24"/>
        </w:rPr>
        <w:t>bus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gov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</w:rPr>
        <w:t>ru</w:t>
      </w:r>
      <w:proofErr w:type="spellEnd"/>
      <w:r>
        <w:rPr>
          <w:sz w:val="24"/>
          <w:szCs w:val="24"/>
        </w:rPr>
        <w:t xml:space="preserve">.  </w:t>
      </w:r>
    </w:p>
    <w:p w:rsidR="00E215D8" w:rsidRDefault="00E215D8" w:rsidP="00E215D8">
      <w:pPr>
        <w:pStyle w:val="a6"/>
        <w:rPr>
          <w:rFonts w:eastAsiaTheme="minorHAnsi"/>
          <w:bCs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2. Не допускать неправомерного и неэффективного использования  бюджетных средств. </w:t>
      </w:r>
    </w:p>
    <w:p w:rsidR="00E215D8" w:rsidRDefault="00E215D8" w:rsidP="00E215D8">
      <w:pPr>
        <w:pStyle w:val="a6"/>
        <w:rPr>
          <w:sz w:val="24"/>
          <w:szCs w:val="24"/>
        </w:rPr>
      </w:pPr>
      <w:r>
        <w:rPr>
          <w:sz w:val="24"/>
          <w:szCs w:val="24"/>
        </w:rPr>
        <w:t>3. Своевременно представлять Учредителю отчеты о деятельности учреждения, о выполнении муниципального задания, плана ФХД.</w:t>
      </w:r>
    </w:p>
    <w:p w:rsidR="00E215D8" w:rsidRDefault="00E215D8" w:rsidP="00E215D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4. Привести в актуальное состояние положение о системе оплаты труда работников и </w:t>
      </w:r>
      <w:r>
        <w:rPr>
          <w:rStyle w:val="a5"/>
          <w:sz w:val="24"/>
          <w:szCs w:val="24"/>
        </w:rPr>
        <w:t>положение о   порядке и условиях применения стимулирующих выплат работникам</w:t>
      </w:r>
      <w:r>
        <w:rPr>
          <w:sz w:val="24"/>
          <w:szCs w:val="24"/>
        </w:rPr>
        <w:t>.</w:t>
      </w:r>
    </w:p>
    <w:p w:rsidR="00E215D8" w:rsidRPr="003C01CC" w:rsidRDefault="00E215D8" w:rsidP="00E215D8">
      <w:pPr>
        <w:pStyle w:val="a6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5.</w:t>
      </w:r>
      <w:r>
        <w:rPr>
          <w:rFonts w:eastAsiaTheme="minorHAnsi"/>
          <w:sz w:val="24"/>
          <w:szCs w:val="24"/>
          <w:lang w:eastAsia="en-US"/>
        </w:rPr>
        <w:t xml:space="preserve"> План финансово-хозяйственной деятельности составлять в строгом соответствии с</w:t>
      </w:r>
      <w:r w:rsidRPr="003C01CC">
        <w:rPr>
          <w:rFonts w:eastAsiaTheme="minorHAnsi"/>
          <w:sz w:val="24"/>
          <w:szCs w:val="24"/>
          <w:lang w:eastAsia="en-US"/>
        </w:rPr>
        <w:t xml:space="preserve"> требованиям</w:t>
      </w:r>
      <w:r>
        <w:rPr>
          <w:rFonts w:eastAsiaTheme="minorHAnsi"/>
          <w:sz w:val="24"/>
          <w:szCs w:val="24"/>
          <w:lang w:eastAsia="en-US"/>
        </w:rPr>
        <w:t>и</w:t>
      </w:r>
      <w:r w:rsidRPr="003C01CC">
        <w:rPr>
          <w:rFonts w:eastAsiaTheme="minorHAnsi"/>
          <w:sz w:val="24"/>
          <w:szCs w:val="24"/>
          <w:lang w:eastAsia="en-US"/>
        </w:rPr>
        <w:t xml:space="preserve"> постановления Администрации Томск</w:t>
      </w:r>
      <w:r>
        <w:rPr>
          <w:rFonts w:eastAsiaTheme="minorHAnsi"/>
          <w:sz w:val="24"/>
          <w:szCs w:val="24"/>
          <w:lang w:eastAsia="en-US"/>
        </w:rPr>
        <w:t>ого района от 30.12.2011г № 362 и своевременно вносить в него изменения.</w:t>
      </w:r>
    </w:p>
    <w:p w:rsidR="00E215D8" w:rsidRDefault="00E215D8" w:rsidP="00E215D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Pr="003C01CC">
        <w:rPr>
          <w:sz w:val="24"/>
          <w:szCs w:val="24"/>
        </w:rPr>
        <w:t>Отчет</w:t>
      </w:r>
      <w:r>
        <w:rPr>
          <w:sz w:val="24"/>
          <w:szCs w:val="24"/>
        </w:rPr>
        <w:t>ы</w:t>
      </w:r>
      <w:r w:rsidRPr="003C01CC">
        <w:rPr>
          <w:sz w:val="24"/>
          <w:szCs w:val="24"/>
        </w:rPr>
        <w:t xml:space="preserve"> о результатах деятельности и об использов</w:t>
      </w:r>
      <w:r>
        <w:rPr>
          <w:sz w:val="24"/>
          <w:szCs w:val="24"/>
        </w:rPr>
        <w:t xml:space="preserve">ании имущества составлять в строгом соответствии с требованиями </w:t>
      </w:r>
      <w:r w:rsidRPr="003C01CC">
        <w:rPr>
          <w:sz w:val="24"/>
          <w:szCs w:val="24"/>
        </w:rPr>
        <w:t xml:space="preserve"> постановления </w:t>
      </w:r>
      <w:r>
        <w:rPr>
          <w:sz w:val="24"/>
          <w:szCs w:val="24"/>
        </w:rPr>
        <w:t>Администрации Томского района № 350 от 22.12.2011 года.</w:t>
      </w:r>
    </w:p>
    <w:p w:rsidR="00E215D8" w:rsidRDefault="00E215D8" w:rsidP="00E215D8">
      <w:pPr>
        <w:pStyle w:val="a6"/>
        <w:rPr>
          <w:sz w:val="24"/>
          <w:szCs w:val="24"/>
        </w:rPr>
      </w:pPr>
      <w:r>
        <w:rPr>
          <w:sz w:val="24"/>
          <w:szCs w:val="24"/>
        </w:rPr>
        <w:t>7. Разработать и утвердить учетную политику</w:t>
      </w:r>
      <w:r w:rsidRPr="003C01CC">
        <w:rPr>
          <w:sz w:val="24"/>
          <w:szCs w:val="24"/>
        </w:rPr>
        <w:t xml:space="preserve"> для установления единого порядка ведения бухгалтерского учета в учреждении в соответствии с требованиями Приказа Министерства финансов Российской Федерации от 01.10.2010 № 157н</w:t>
      </w:r>
      <w:r>
        <w:rPr>
          <w:sz w:val="24"/>
          <w:szCs w:val="24"/>
        </w:rPr>
        <w:t>.</w:t>
      </w:r>
    </w:p>
    <w:p w:rsidR="00E215D8" w:rsidRDefault="00E215D8" w:rsidP="00E215D8">
      <w:pPr>
        <w:pStyle w:val="a6"/>
        <w:rPr>
          <w:sz w:val="24"/>
          <w:szCs w:val="24"/>
        </w:rPr>
      </w:pPr>
      <w:r>
        <w:rPr>
          <w:sz w:val="24"/>
          <w:szCs w:val="24"/>
        </w:rPr>
        <w:t xml:space="preserve">8. Разработать положение о  комиссии  </w:t>
      </w:r>
      <w:r>
        <w:rPr>
          <w:rFonts w:eastAsia="Calibri"/>
          <w:sz w:val="24"/>
          <w:szCs w:val="24"/>
          <w:lang w:eastAsia="en-US"/>
        </w:rPr>
        <w:t>по оценке выполнения работниками  целевых показателей и</w:t>
      </w:r>
      <w:r>
        <w:rPr>
          <w:sz w:val="24"/>
          <w:szCs w:val="24"/>
        </w:rPr>
        <w:t xml:space="preserve"> установлению стимулирующих выплат работникам</w:t>
      </w:r>
      <w:r>
        <w:rPr>
          <w:rFonts w:eastAsia="Calibri"/>
          <w:sz w:val="24"/>
          <w:szCs w:val="24"/>
          <w:lang w:eastAsia="en-US"/>
        </w:rPr>
        <w:t>.</w:t>
      </w:r>
      <w:r>
        <w:rPr>
          <w:sz w:val="24"/>
          <w:szCs w:val="24"/>
        </w:rPr>
        <w:t xml:space="preserve"> </w:t>
      </w:r>
    </w:p>
    <w:p w:rsidR="00E215D8" w:rsidRDefault="00E215D8" w:rsidP="00E215D8">
      <w:pPr>
        <w:pStyle w:val="a6"/>
        <w:rPr>
          <w:bCs/>
          <w:color w:val="333333"/>
          <w:sz w:val="24"/>
          <w:szCs w:val="24"/>
        </w:rPr>
      </w:pPr>
      <w:r>
        <w:rPr>
          <w:sz w:val="24"/>
          <w:szCs w:val="24"/>
        </w:rPr>
        <w:t xml:space="preserve">9. Разработать </w:t>
      </w:r>
      <w:r>
        <w:rPr>
          <w:bCs/>
          <w:color w:val="333333"/>
          <w:sz w:val="24"/>
          <w:szCs w:val="24"/>
        </w:rPr>
        <w:t>документы, регламентирующие оказание учреждением платных услуг.</w:t>
      </w:r>
    </w:p>
    <w:p w:rsidR="00E215D8" w:rsidRDefault="00381C11" w:rsidP="00E215D8">
      <w:pPr>
        <w:pStyle w:val="a6"/>
        <w:rPr>
          <w:sz w:val="24"/>
          <w:szCs w:val="24"/>
        </w:rPr>
      </w:pPr>
      <w:r>
        <w:rPr>
          <w:rFonts w:eastAsiaTheme="minorHAnsi"/>
          <w:bCs/>
          <w:sz w:val="24"/>
          <w:szCs w:val="24"/>
          <w:lang w:eastAsia="en-US"/>
        </w:rPr>
        <w:t>10</w:t>
      </w:r>
      <w:bookmarkStart w:id="1" w:name="_GoBack"/>
      <w:bookmarkEnd w:id="1"/>
      <w:r w:rsidR="00E215D8">
        <w:rPr>
          <w:rFonts w:eastAsiaTheme="minorHAnsi"/>
          <w:bCs/>
          <w:sz w:val="24"/>
          <w:szCs w:val="24"/>
          <w:lang w:eastAsia="en-US"/>
        </w:rPr>
        <w:t xml:space="preserve">.  </w:t>
      </w:r>
      <w:r w:rsidR="00E215D8">
        <w:rPr>
          <w:sz w:val="24"/>
          <w:szCs w:val="24"/>
        </w:rPr>
        <w:t>Учесть все замечания, указанные в акте проверки.</w:t>
      </w:r>
    </w:p>
    <w:p w:rsidR="00E215D8" w:rsidRDefault="00E215D8" w:rsidP="00EB1C24">
      <w:pPr>
        <w:pStyle w:val="a6"/>
        <w:rPr>
          <w:b/>
          <w:sz w:val="24"/>
          <w:szCs w:val="24"/>
        </w:rPr>
      </w:pPr>
    </w:p>
    <w:p w:rsidR="00EB1C24" w:rsidRPr="00D85412" w:rsidRDefault="00EB1C24" w:rsidP="00EB1C24">
      <w:pPr>
        <w:pStyle w:val="a6"/>
        <w:rPr>
          <w:sz w:val="24"/>
          <w:szCs w:val="24"/>
        </w:rPr>
      </w:pPr>
      <w:r>
        <w:rPr>
          <w:b/>
          <w:sz w:val="24"/>
          <w:szCs w:val="24"/>
        </w:rPr>
        <w:t>Дополнительные сведения:</w:t>
      </w:r>
    </w:p>
    <w:p w:rsidR="00EB1C24" w:rsidRDefault="00EB1C24" w:rsidP="00EB1C24">
      <w:pPr>
        <w:pStyle w:val="a3"/>
        <w:ind w:firstLine="720"/>
        <w:jc w:val="both"/>
        <w:rPr>
          <w:b/>
          <w:szCs w:val="24"/>
        </w:rPr>
      </w:pPr>
      <w:r>
        <w:rPr>
          <w:szCs w:val="24"/>
        </w:rPr>
        <w:t>По результатам контрольного мероприятия</w:t>
      </w:r>
      <w:r w:rsidR="00E215D8">
        <w:rPr>
          <w:szCs w:val="24"/>
        </w:rPr>
        <w:t xml:space="preserve">   директору</w:t>
      </w:r>
      <w:r>
        <w:rPr>
          <w:szCs w:val="24"/>
        </w:rPr>
        <w:t xml:space="preserve">  муниципального бюджетного образовательного учреждения дополнительного образования «</w:t>
      </w:r>
      <w:r w:rsidR="00E215D8">
        <w:rPr>
          <w:szCs w:val="24"/>
        </w:rPr>
        <w:t>Детская школа искусств п. Зональная Станция» выдано представление № 10 от 28</w:t>
      </w:r>
      <w:r>
        <w:rPr>
          <w:szCs w:val="24"/>
        </w:rPr>
        <w:t>.11.2018г об исправлении недостатков и устранении допущенных нарушений, их причин и условий им способствующих. Акт проверки для информации направлен Главе Томского района, Председателю Думы Томского района.</w:t>
      </w:r>
    </w:p>
    <w:p w:rsidR="00EB1C24" w:rsidRDefault="00EB1C24" w:rsidP="00EB1C24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B1C24" w:rsidRDefault="00EB1C24" w:rsidP="00EB1C24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215D8" w:rsidRDefault="00E215D8" w:rsidP="00EB1C24">
      <w:pPr>
        <w:shd w:val="clear" w:color="auto" w:fill="FFFFFF"/>
        <w:spacing w:line="240" w:lineRule="auto"/>
        <w:ind w:firstLine="0"/>
        <w:rPr>
          <w:sz w:val="24"/>
          <w:szCs w:val="24"/>
        </w:rPr>
      </w:pPr>
    </w:p>
    <w:p w:rsidR="00EB1C24" w:rsidRDefault="00EB1C24" w:rsidP="00EB1C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 Счетной палаты</w:t>
      </w:r>
    </w:p>
    <w:p w:rsidR="00EB1C24" w:rsidRDefault="00EB1C24" w:rsidP="00EB1C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муниципального образования</w:t>
      </w:r>
    </w:p>
    <w:p w:rsidR="00EB1C24" w:rsidRDefault="00EB1C24" w:rsidP="00EB1C24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«Томский район»                                                                                                    Г.М. </w:t>
      </w:r>
      <w:proofErr w:type="spellStart"/>
      <w:r>
        <w:rPr>
          <w:sz w:val="24"/>
          <w:szCs w:val="24"/>
        </w:rPr>
        <w:t>Басирова</w:t>
      </w:r>
      <w:proofErr w:type="spellEnd"/>
    </w:p>
    <w:p w:rsidR="00EB1C24" w:rsidRDefault="00EB1C24" w:rsidP="00EB1C24"/>
    <w:p w:rsidR="003B6E7F" w:rsidRDefault="003B6E7F"/>
    <w:sectPr w:rsidR="003B6E7F" w:rsidSect="00E215D8">
      <w:footerReference w:type="default" r:id="rId6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leway-Regular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406448"/>
      <w:docPartObj>
        <w:docPartGallery w:val="Page Numbers (Bottom of Page)"/>
        <w:docPartUnique/>
      </w:docPartObj>
    </w:sdtPr>
    <w:sdtEndPr/>
    <w:sdtContent>
      <w:p w:rsidR="0031640A" w:rsidRDefault="00EB51D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31640A" w:rsidRDefault="00EB51D0">
    <w:pPr>
      <w:pStyle w:val="a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C24"/>
    <w:rsid w:val="00381C11"/>
    <w:rsid w:val="003B6E7F"/>
    <w:rsid w:val="00E215D8"/>
    <w:rsid w:val="00EB1C24"/>
    <w:rsid w:val="00EB5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1C24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EB1C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B1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EB1C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EB1C2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EB1C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EB1C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E215D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E215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215D8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Normal">
    <w:name w:val="ConsPlusNormal"/>
    <w:next w:val="a"/>
    <w:rsid w:val="00E21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C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B1C24"/>
    <w:pPr>
      <w:spacing w:line="240" w:lineRule="auto"/>
      <w:ind w:firstLine="0"/>
      <w:jc w:val="center"/>
    </w:pPr>
    <w:rPr>
      <w:sz w:val="24"/>
    </w:rPr>
  </w:style>
  <w:style w:type="character" w:customStyle="1" w:styleId="a4">
    <w:name w:val="Основной текст Знак"/>
    <w:basedOn w:val="a0"/>
    <w:link w:val="a3"/>
    <w:rsid w:val="00EB1C2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EB1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link w:val="a5"/>
    <w:uiPriority w:val="1"/>
    <w:qFormat/>
    <w:rsid w:val="00EB1C2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pt">
    <w:name w:val="Основной текст + 11 pt"/>
    <w:basedOn w:val="a0"/>
    <w:rsid w:val="00EB1C24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3105pt">
    <w:name w:val="Основной текст (3) + 10;5 pt"/>
    <w:basedOn w:val="a0"/>
    <w:rsid w:val="00EB1C24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7">
    <w:name w:val="footer"/>
    <w:basedOn w:val="a"/>
    <w:link w:val="a8"/>
    <w:uiPriority w:val="99"/>
    <w:unhideWhenUsed/>
    <w:rsid w:val="00EB1C24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B1C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"/>
    <w:unhideWhenUsed/>
    <w:rsid w:val="00E215D8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customStyle="1" w:styleId="1">
    <w:name w:val="Заголовок №1_"/>
    <w:basedOn w:val="a0"/>
    <w:link w:val="10"/>
    <w:uiPriority w:val="99"/>
    <w:locked/>
    <w:rsid w:val="00E215D8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E215D8"/>
    <w:pPr>
      <w:shd w:val="clear" w:color="auto" w:fill="FFFFFF"/>
      <w:spacing w:line="274" w:lineRule="exact"/>
      <w:ind w:firstLine="0"/>
      <w:jc w:val="left"/>
      <w:outlineLvl w:val="0"/>
    </w:pPr>
    <w:rPr>
      <w:rFonts w:eastAsiaTheme="minorHAnsi"/>
      <w:b/>
      <w:bCs/>
      <w:sz w:val="22"/>
      <w:szCs w:val="22"/>
      <w:lang w:eastAsia="en-US"/>
    </w:rPr>
  </w:style>
  <w:style w:type="paragraph" w:customStyle="1" w:styleId="ConsPlusNormal">
    <w:name w:val="ConsPlusNormal"/>
    <w:next w:val="a"/>
    <w:rsid w:val="00E215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DA4A9-C191-4808-9085-150E4E7C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2482</Words>
  <Characters>14149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2019-01-11T04:03:00Z</cp:lastPrinted>
  <dcterms:created xsi:type="dcterms:W3CDTF">2019-01-11T02:25:00Z</dcterms:created>
  <dcterms:modified xsi:type="dcterms:W3CDTF">2019-01-11T04:26:00Z</dcterms:modified>
</cp:coreProperties>
</file>